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8"/>
        <w:gridCol w:w="2526"/>
        <w:gridCol w:w="6159"/>
        <w:gridCol w:w="2045"/>
        <w:gridCol w:w="2376"/>
      </w:tblGrid>
      <w:tr w:rsidR="00ED1C2B" w:rsidRPr="00316711" w:rsidTr="004C1666">
        <w:tc>
          <w:tcPr>
            <w:tcW w:w="2518" w:type="dxa"/>
          </w:tcPr>
          <w:p w:rsidR="00ED1C2B" w:rsidRPr="00A91680" w:rsidRDefault="00ED1C2B" w:rsidP="004C1666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  <w:proofErr w:type="gramStart"/>
            <w:r w:rsidRPr="00ED1C2B">
              <w:rPr>
                <w:rFonts w:ascii="Times New Roman" w:hAnsi="Times New Roman"/>
              </w:rPr>
              <w:t>Фильтр</w:t>
            </w:r>
            <w:proofErr w:type="gramEnd"/>
            <w:r>
              <w:rPr>
                <w:rFonts w:ascii="Times New Roman" w:hAnsi="Times New Roman"/>
              </w:rPr>
              <w:t xml:space="preserve"> комбинированный</w:t>
            </w:r>
            <w:r w:rsidR="00A91680">
              <w:rPr>
                <w:rFonts w:ascii="Times New Roman" w:hAnsi="Times New Roman"/>
              </w:rPr>
              <w:t xml:space="preserve"> ДОТ М 600 </w:t>
            </w:r>
            <w:r w:rsidRPr="00ED1C2B">
              <w:rPr>
                <w:rFonts w:ascii="Times New Roman" w:hAnsi="Times New Roman"/>
              </w:rPr>
              <w:t>В2Е2К2</w:t>
            </w:r>
            <w:r w:rsidR="00A91680">
              <w:rPr>
                <w:rFonts w:ascii="Times New Roman" w:hAnsi="Times New Roman"/>
              </w:rPr>
              <w:t>СО20</w:t>
            </w:r>
            <w:r w:rsidR="00A91680">
              <w:rPr>
                <w:rFonts w:ascii="Times New Roman" w:hAnsi="Times New Roman"/>
                <w:lang w:val="en-US"/>
              </w:rPr>
              <w:t>SX</w:t>
            </w:r>
          </w:p>
        </w:tc>
        <w:tc>
          <w:tcPr>
            <w:tcW w:w="2238" w:type="dxa"/>
          </w:tcPr>
          <w:p w:rsidR="00ED1C2B" w:rsidRPr="00316711" w:rsidRDefault="00A91680" w:rsidP="004C166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E619423" wp14:editId="007CF25D">
                  <wp:extent cx="1466850" cy="1466850"/>
                  <wp:effectExtent l="0" t="0" r="0" b="0"/>
                  <wp:docPr id="2" name="Рисунок 2" descr="https://protivogaz.ru/upload/resize_cache/iblock/9cb/600_600_197bd477b2e7cfcc5f1e0beac00072201/9cb9adc654283d4b25f6c959dd9a24f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protivogaz.ru/upload/resize_cache/iblock/9cb/600_600_197bd477b2e7cfcc5f1e0beac00072201/9cb9adc654283d4b25f6c959dd9a24f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146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94" w:type="dxa"/>
          </w:tcPr>
          <w:p w:rsidR="00ED1C2B" w:rsidRPr="00533BD4" w:rsidRDefault="00A91680" w:rsidP="004C1666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/>
              </w:rPr>
              <w:t>Противогазовый</w:t>
            </w:r>
            <w:r w:rsidR="00ED1C2B" w:rsidRPr="002045BD">
              <w:rPr>
                <w:rFonts w:ascii="Times New Roman" w:eastAsia="Times New Roman" w:hAnsi="Times New Roman"/>
              </w:rPr>
              <w:t xml:space="preserve"> фильтр</w:t>
            </w:r>
            <w:r w:rsidR="00ED1C2B" w:rsidRPr="00533BD4">
              <w:rPr>
                <w:rFonts w:ascii="Times New Roman" w:eastAsia="Times New Roman" w:hAnsi="Times New Roman"/>
              </w:rPr>
              <w:t xml:space="preserve">  в металлическом корпусе (искробезопасное исполнение)  обеспе</w:t>
            </w:r>
            <w:r>
              <w:rPr>
                <w:rFonts w:ascii="Times New Roman" w:eastAsia="Times New Roman" w:hAnsi="Times New Roman"/>
              </w:rPr>
              <w:t xml:space="preserve">чивает защиту от </w:t>
            </w:r>
            <w:r w:rsidR="00ED1C2B" w:rsidRPr="00533BD4">
              <w:rPr>
                <w:rFonts w:ascii="Times New Roman" w:eastAsia="Times New Roman" w:hAnsi="Times New Roman"/>
              </w:rPr>
              <w:t>неорг</w:t>
            </w:r>
            <w:r>
              <w:rPr>
                <w:rFonts w:ascii="Times New Roman" w:eastAsia="Times New Roman" w:hAnsi="Times New Roman"/>
              </w:rPr>
              <w:t>анических газов и паров,</w:t>
            </w:r>
            <w:r w:rsidR="00ED1C2B">
              <w:rPr>
                <w:rFonts w:ascii="Times New Roman" w:eastAsia="Times New Roman" w:hAnsi="Times New Roman"/>
              </w:rPr>
              <w:t xml:space="preserve"> кислых газов и паров, </w:t>
            </w:r>
            <w:r w:rsidR="00ED1C2B" w:rsidRPr="001E2D24">
              <w:rPr>
                <w:rFonts w:ascii="Times New Roman" w:hAnsi="Times New Roman"/>
                <w:shd w:val="clear" w:color="auto" w:fill="FFFFFF"/>
              </w:rPr>
              <w:t xml:space="preserve">аммиака и его органических производных,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монооксида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 углерода и </w:t>
            </w:r>
            <w:r w:rsidR="00ED1C2B" w:rsidRPr="001E2D24">
              <w:rPr>
                <w:rFonts w:ascii="Times New Roman" w:hAnsi="Times New Roman"/>
                <w:shd w:val="clear" w:color="auto" w:fill="FFFFFF"/>
              </w:rPr>
              <w:t>аэрозолей</w:t>
            </w:r>
            <w:r w:rsidR="00ED1C2B" w:rsidRPr="00377CCB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="00ED1C2B">
              <w:rPr>
                <w:rFonts w:ascii="Times New Roman" w:hAnsi="Times New Roman"/>
                <w:shd w:val="clear" w:color="auto" w:fill="FFFFFF"/>
              </w:rPr>
              <w:t xml:space="preserve">концентрацией </w:t>
            </w:r>
            <w:r w:rsidR="00ED1C2B" w:rsidRPr="00377CCB">
              <w:rPr>
                <w:rFonts w:ascii="Times New Roman" w:hAnsi="Times New Roman"/>
                <w:shd w:val="clear" w:color="auto" w:fill="FFFFFF"/>
              </w:rPr>
              <w:t>до 200 мг/м</w:t>
            </w:r>
            <w:r w:rsidR="00ED1C2B" w:rsidRPr="00377CCB">
              <w:rPr>
                <w:rFonts w:ascii="Times New Roman" w:hAnsi="Times New Roman"/>
                <w:shd w:val="clear" w:color="auto" w:fill="FFFFFF"/>
                <w:vertAlign w:val="superscript"/>
              </w:rPr>
              <w:t>3</w:t>
            </w:r>
            <w:r w:rsidR="00ED1C2B" w:rsidRPr="00377CCB">
              <w:rPr>
                <w:rFonts w:ascii="Times New Roman" w:hAnsi="Times New Roman"/>
                <w:shd w:val="clear" w:color="auto" w:fill="FFFFFF"/>
              </w:rPr>
              <w:t> и выше</w:t>
            </w:r>
            <w:r w:rsidR="00ED1C2B" w:rsidRPr="001E2D24">
              <w:rPr>
                <w:rFonts w:ascii="Times New Roman" w:hAnsi="Times New Roman"/>
                <w:shd w:val="clear" w:color="auto" w:fill="FFFFFF"/>
              </w:rPr>
              <w:t>.</w:t>
            </w:r>
          </w:p>
          <w:p w:rsidR="00ED1C2B" w:rsidRPr="00533BD4" w:rsidRDefault="00ED1C2B" w:rsidP="004C1666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Соединительная часть (горловина): резьба круглая 40х4 (ГОСТ 8762-75).</w:t>
            </w:r>
          </w:p>
          <w:p w:rsidR="00ED1C2B" w:rsidRDefault="00ED1C2B" w:rsidP="004C1666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Класс защиты п</w:t>
            </w:r>
            <w:r>
              <w:rPr>
                <w:rFonts w:ascii="Times New Roman" w:eastAsia="Times New Roman" w:hAnsi="Times New Roman"/>
              </w:rPr>
              <w:t xml:space="preserve">о вредным веществам 2 – средней </w:t>
            </w:r>
            <w:r w:rsidRPr="00533BD4">
              <w:rPr>
                <w:rFonts w:ascii="Times New Roman" w:eastAsia="Times New Roman" w:hAnsi="Times New Roman"/>
              </w:rPr>
              <w:t>эффективности.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 w:rsidR="00A91680">
              <w:rPr>
                <w:rFonts w:ascii="Times New Roman" w:eastAsia="Times New Roman" w:hAnsi="Times New Roman"/>
              </w:rPr>
              <w:t xml:space="preserve">По </w:t>
            </w:r>
            <w:proofErr w:type="spellStart"/>
            <w:r w:rsidR="00A91680">
              <w:rPr>
                <w:rFonts w:ascii="Times New Roman" w:eastAsia="Times New Roman" w:hAnsi="Times New Roman"/>
              </w:rPr>
              <w:t>монооксиду</w:t>
            </w:r>
            <w:proofErr w:type="spellEnd"/>
            <w:r w:rsidR="00A91680">
              <w:rPr>
                <w:rFonts w:ascii="Times New Roman" w:eastAsia="Times New Roman" w:hAnsi="Times New Roman"/>
              </w:rPr>
              <w:t xml:space="preserve"> углерода - до достижения привеса фильтра 20 гр.</w:t>
            </w:r>
          </w:p>
          <w:p w:rsidR="00ED1C2B" w:rsidRPr="00242C68" w:rsidRDefault="00ED1C2B" w:rsidP="004C1666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Время защитного действия по </w:t>
            </w:r>
            <w:proofErr w:type="gramStart"/>
            <w:r>
              <w:rPr>
                <w:rFonts w:ascii="Times New Roman" w:eastAsia="Times New Roman" w:hAnsi="Times New Roman"/>
              </w:rPr>
              <w:t>тест-веществам</w:t>
            </w:r>
            <w:proofErr w:type="gramEnd"/>
            <w:r>
              <w:rPr>
                <w:rFonts w:ascii="Times New Roman" w:eastAsia="Times New Roman" w:hAnsi="Times New Roman"/>
              </w:rPr>
              <w:t xml:space="preserve"> в условиях испытаний согласно </w:t>
            </w:r>
            <w:r w:rsidRPr="00ED1C2B">
              <w:rPr>
                <w:rFonts w:ascii="Times New Roman" w:eastAsia="Times New Roman" w:hAnsi="Times New Roman"/>
              </w:rPr>
              <w:t>ГОСТ 12.4.235</w:t>
            </w:r>
            <w:r w:rsidR="004B3CD9">
              <w:rPr>
                <w:rFonts w:ascii="Times New Roman" w:eastAsia="Times New Roman" w:hAnsi="Times New Roman"/>
              </w:rPr>
              <w:t>-2019</w:t>
            </w:r>
            <w:r w:rsidR="00A91680">
              <w:rPr>
                <w:rFonts w:ascii="Times New Roman" w:eastAsia="Times New Roman" w:hAnsi="Times New Roman"/>
              </w:rPr>
              <w:t>.</w:t>
            </w:r>
          </w:p>
          <w:p w:rsidR="00ED1C2B" w:rsidRPr="00533BD4" w:rsidRDefault="00ED1C2B" w:rsidP="004C1666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 xml:space="preserve">Гарантийные срок хранения, не менее - 5,5 лет </w:t>
            </w:r>
          </w:p>
          <w:p w:rsidR="00ED1C2B" w:rsidRPr="00533BD4" w:rsidRDefault="00242C68" w:rsidP="004C1666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Срок годности: не </w:t>
            </w:r>
            <w:proofErr w:type="gramStart"/>
            <w:r>
              <w:rPr>
                <w:rFonts w:ascii="Times New Roman" w:eastAsia="Times New Roman" w:hAnsi="Times New Roman"/>
              </w:rPr>
              <w:t>более гарантийного</w:t>
            </w:r>
            <w:proofErr w:type="gramEnd"/>
            <w:r>
              <w:rPr>
                <w:rFonts w:ascii="Times New Roman" w:eastAsia="Times New Roman" w:hAnsi="Times New Roman"/>
              </w:rPr>
              <w:t xml:space="preserve"> срока</w:t>
            </w:r>
            <w:r w:rsidR="00ED1C2B" w:rsidRPr="00ED1C2B">
              <w:rPr>
                <w:rFonts w:ascii="Times New Roman" w:eastAsia="Times New Roman" w:hAnsi="Times New Roman"/>
              </w:rPr>
              <w:t xml:space="preserve"> хранения.</w:t>
            </w:r>
            <w:r w:rsidR="00ED1C2B" w:rsidRPr="00533BD4">
              <w:rPr>
                <w:rFonts w:ascii="Times New Roman" w:eastAsia="Times New Roman" w:hAnsi="Times New Roman"/>
              </w:rPr>
              <w:t xml:space="preserve"> </w:t>
            </w:r>
          </w:p>
          <w:p w:rsidR="00ED1C2B" w:rsidRPr="00533BD4" w:rsidRDefault="00ED1C2B" w:rsidP="004C1666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Цветовое обозначение филь</w:t>
            </w:r>
            <w:r w:rsidR="006724C4">
              <w:rPr>
                <w:rFonts w:ascii="Times New Roman" w:eastAsia="Times New Roman" w:hAnsi="Times New Roman"/>
              </w:rPr>
              <w:t>тра: серый, желтый, зеленый</w:t>
            </w:r>
            <w:r w:rsidR="00A72110">
              <w:rPr>
                <w:rFonts w:ascii="Times New Roman" w:eastAsia="Times New Roman" w:hAnsi="Times New Roman"/>
              </w:rPr>
              <w:t>, фиолетовый</w:t>
            </w:r>
            <w:r>
              <w:rPr>
                <w:rFonts w:ascii="Times New Roman" w:eastAsia="Times New Roman" w:hAnsi="Times New Roman"/>
              </w:rPr>
              <w:t>.</w:t>
            </w:r>
          </w:p>
          <w:p w:rsidR="00ED1C2B" w:rsidRPr="00316711" w:rsidRDefault="00ED1C2B" w:rsidP="004C1666">
            <w:pPr>
              <w:pStyle w:val="a3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533BD4">
              <w:rPr>
                <w:rFonts w:ascii="Times New Roman" w:eastAsia="Times New Roman" w:hAnsi="Times New Roman"/>
              </w:rPr>
              <w:t>Срок годности и дата выпуска должны быть нанесены на фильтр несмываемой краской.</w:t>
            </w:r>
          </w:p>
        </w:tc>
        <w:tc>
          <w:tcPr>
            <w:tcW w:w="2046" w:type="dxa"/>
          </w:tcPr>
          <w:p w:rsidR="00ED1C2B" w:rsidRPr="00316711" w:rsidRDefault="00ED1C2B" w:rsidP="004C1666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6A51B8">
              <w:rPr>
                <w:rFonts w:ascii="Times New Roman" w:hAnsi="Times New Roman"/>
                <w:shd w:val="clear" w:color="auto" w:fill="FFFFFF"/>
              </w:rPr>
              <w:t>ТР</w:t>
            </w:r>
            <w:r w:rsidR="00BB5ACF">
              <w:rPr>
                <w:rFonts w:ascii="Times New Roman" w:hAnsi="Times New Roman"/>
                <w:shd w:val="clear" w:color="auto" w:fill="FFFFFF"/>
              </w:rPr>
              <w:t xml:space="preserve"> ТС 019/2011, ГОСТ 12.4.235-2019</w:t>
            </w:r>
            <w:r w:rsidRPr="006A51B8">
              <w:rPr>
                <w:rFonts w:ascii="Times New Roman" w:hAnsi="Times New Roman"/>
                <w:shd w:val="clear" w:color="auto" w:fill="FFFFFF"/>
              </w:rPr>
              <w:t>.</w:t>
            </w:r>
            <w:r w:rsidR="00242C68">
              <w:rPr>
                <w:rFonts w:ascii="Times New Roman" w:hAnsi="Times New Roman"/>
                <w:shd w:val="clear" w:color="auto" w:fill="FFFFFF"/>
              </w:rPr>
              <w:t xml:space="preserve"> Заключение об </w:t>
            </w:r>
            <w:proofErr w:type="spellStart"/>
            <w:r w:rsidR="00242C68">
              <w:rPr>
                <w:rFonts w:ascii="Times New Roman" w:hAnsi="Times New Roman"/>
                <w:shd w:val="clear" w:color="auto" w:fill="FFFFFF"/>
              </w:rPr>
              <w:t>искробезопасности</w:t>
            </w:r>
            <w:proofErr w:type="spellEnd"/>
            <w:r w:rsidR="00242C68">
              <w:rPr>
                <w:rFonts w:ascii="Times New Roman" w:hAnsi="Times New Roman"/>
                <w:shd w:val="clear" w:color="auto" w:fill="FFFFFF"/>
              </w:rPr>
              <w:t xml:space="preserve"> материала фильтра.</w:t>
            </w:r>
          </w:p>
        </w:tc>
        <w:tc>
          <w:tcPr>
            <w:tcW w:w="2398" w:type="dxa"/>
          </w:tcPr>
          <w:p w:rsidR="00ED1C2B" w:rsidRPr="00316711" w:rsidRDefault="00ED1C2B" w:rsidP="004C1666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533BD4">
              <w:rPr>
                <w:rFonts w:ascii="Times New Roman" w:hAnsi="Times New Roman"/>
              </w:rPr>
              <w:t>Для всех категорий работников при работе в производственных условиях, связанных с воз</w:t>
            </w:r>
            <w:r>
              <w:rPr>
                <w:rFonts w:ascii="Times New Roman" w:hAnsi="Times New Roman"/>
              </w:rPr>
              <w:t>можным выбросом вредных веществ</w:t>
            </w:r>
            <w:r w:rsidRPr="00533BD4">
              <w:rPr>
                <w:rFonts w:ascii="Times New Roman" w:hAnsi="Times New Roman"/>
              </w:rPr>
              <w:t>. Используется в составе промышленных фильтрующих противогазов</w:t>
            </w:r>
            <w:r>
              <w:rPr>
                <w:rFonts w:ascii="Times New Roman" w:hAnsi="Times New Roman"/>
              </w:rPr>
              <w:t xml:space="preserve"> ДОТ</w:t>
            </w:r>
            <w:r w:rsidR="00A91680">
              <w:rPr>
                <w:rFonts w:ascii="Times New Roman" w:hAnsi="Times New Roman"/>
              </w:rPr>
              <w:t xml:space="preserve"> М</w:t>
            </w:r>
            <w:r>
              <w:rPr>
                <w:rFonts w:ascii="Times New Roman" w:hAnsi="Times New Roman"/>
              </w:rPr>
              <w:t>.</w:t>
            </w:r>
          </w:p>
        </w:tc>
      </w:tr>
    </w:tbl>
    <w:p w:rsidR="00407313" w:rsidRDefault="00407313"/>
    <w:sectPr w:rsidR="00407313" w:rsidSect="00ED1C2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C2B"/>
    <w:rsid w:val="00242C68"/>
    <w:rsid w:val="00407313"/>
    <w:rsid w:val="004B3CD9"/>
    <w:rsid w:val="004C1666"/>
    <w:rsid w:val="00566AA3"/>
    <w:rsid w:val="006724C4"/>
    <w:rsid w:val="00A72110"/>
    <w:rsid w:val="00A90AED"/>
    <w:rsid w:val="00A91680"/>
    <w:rsid w:val="00BB5ACF"/>
    <w:rsid w:val="00D219E0"/>
    <w:rsid w:val="00ED1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C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1C2B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ED1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1C2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C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1C2B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ED1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1C2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Ларионов Ю.Ю.</cp:lastModifiedBy>
  <cp:revision>4</cp:revision>
  <dcterms:created xsi:type="dcterms:W3CDTF">2022-04-25T06:33:00Z</dcterms:created>
  <dcterms:modified xsi:type="dcterms:W3CDTF">2022-07-22T06:06:00Z</dcterms:modified>
</cp:coreProperties>
</file>